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5" w:rsidRDefault="00DB0A05">
      <w:pPr>
        <w:pStyle w:val="ConsPlusTitle"/>
        <w:jc w:val="center"/>
        <w:outlineLvl w:val="0"/>
      </w:pPr>
      <w:r>
        <w:t>Порядок и условия предоставления медицинской помощи,</w:t>
      </w:r>
    </w:p>
    <w:p w:rsidR="00DB0A05" w:rsidRDefault="00DB0A05">
      <w:pPr>
        <w:pStyle w:val="ConsPlusTitle"/>
        <w:jc w:val="center"/>
      </w:pPr>
      <w:r>
        <w:t>в том числе сроки ожидания медицинской помощи,</w:t>
      </w:r>
    </w:p>
    <w:p w:rsidR="00DB0A05" w:rsidRDefault="00DB0A05">
      <w:pPr>
        <w:pStyle w:val="ConsPlusTitle"/>
        <w:jc w:val="center"/>
      </w:pPr>
      <w:r>
        <w:t>оказываемой в плановой форме</w:t>
      </w:r>
    </w:p>
    <w:p w:rsidR="00DB0A05" w:rsidRDefault="00DB0A05">
      <w:pPr>
        <w:pStyle w:val="ConsPlusNormal"/>
      </w:pPr>
    </w:p>
    <w:p w:rsidR="00DB0A05" w:rsidRDefault="00DB0A05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по направлению врача-терапевта участкового, врача-педиатра участкового, врача общей </w:t>
      </w:r>
      <w:r>
        <w:lastRenderedPageBreak/>
        <w:t>практики (семейного врача), фельдшера, врача-специалиста;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сети "Интернет" уполномоченного органа.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 пациента.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</w:t>
      </w:r>
      <w:r>
        <w:lastRenderedPageBreak/>
        <w:t>Труда Российской Федерации или полного кавалера ордена Трудовой Славы);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лицам, пострадавшим в результате чернобыльской катастрофы и являвшихся источником ионизирующих излучений;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</w:t>
      </w:r>
      <w:r>
        <w:lastRenderedPageBreak/>
        <w:t>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лицам, награжденным нагрудным знаком "Почетный донор России";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инвалидам I и II групп;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детям-инвалидам и лицам, сопровождающим таких детей.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lastRenderedPageBreak/>
        <w:t>Внеочередное оказание медицинской помощи указанным выше категориям граждан осуществляется в следующем порядке: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"Интернет", информационно-справочных сенсорных терминалов, центров записи граждан на прием к врачу по телефону.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r:id="rId4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ребенок направляется на госпитализацию в установленные Территориальной программой сроки.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Минздравом России.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оказании в рамках Территориальной программы первичной медико-санитарной помощи в амбулаторных условиях в соответствии с утвержденными стандартами медицинской помощи медицинским работником осуществляется: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lastRenderedPageBreak/>
        <w:t xml:space="preserve">назначение отдельным категориям граждан, имеющим право на получение социальной услуги, предусмотренной в </w:t>
      </w:r>
      <w:hyperlink r:id="rId5" w:history="1">
        <w:r>
          <w:rPr>
            <w:color w:val="0000FF"/>
          </w:rPr>
          <w:t>пункте 1 части 1 статьи 6.2</w:t>
        </w:r>
      </w:hyperlink>
      <w:r>
        <w:t xml:space="preserve"> Федерального закона "О государственной социальной помощи", не отказавшимся от социальной услуги: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в соответствии со стандартами медицинской помощи лекарственных препаратов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медицинских изделий, включенных в утвержденный Правительством Российской Федерации перечень медицинских изделий, отпускаемых по рецептам на медицинские изделия при предоставлении набора социальных услуг;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специализированных продуктов лечебного питания для детей-инвалидов, включенных в утвержденный Правительством Российской Федерации перечень специализированных продуктов лечебного питания для детей-инвалидов;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назначение лекарственных препаратов гражданам, страдающим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II, VI типов, апластической анемией неуточненной, наследственным дефицитом факторов II (фибриногена), VII (лабильного), X (Стюарта-Прауэра), а также гражданам после трансплантации органов и(или) тканей по утвержденному Правительством Российской Федерации перечню лекарственных препаратов, сформированному в установленном им порядке;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назначение отдельным категориям граждан, в отношении которых установлены меры социальной поддержки и дополнительные меры социальной поддержки в соответствии с </w:t>
      </w:r>
      <w:hyperlink r:id="rId7" w:history="1">
        <w:r>
          <w:rPr>
            <w:color w:val="0000FF"/>
          </w:rPr>
          <w:t>главой 17</w:t>
        </w:r>
      </w:hyperlink>
      <w:r>
        <w:t xml:space="preserve"> Закона Санкт-Петербурга от 9 ноября 2011 года N 728-132 "Социальный кодекс Санкт-Петербурга", лекарственных препаратов и медицинских изделий,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установлен в приложении 2 к Территориальной программе;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назначение лекарственных препаратов, специализированных продуктов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Правительством Российской Федерации, гражданам, включенным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приемке, хранению, доставке и отпуску лекарственных препаратов и медицинских изделий отдельным категориям граждан.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Назначение лекарственных препаратов, медицинских изделий для медицинского применения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Минздравом России.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lastRenderedPageBreak/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даты обращения пациента в медицинскую организацию.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</w:t>
      </w:r>
      <w:r>
        <w:lastRenderedPageBreak/>
        <w:t>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в настоящем разделе.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Минздравом России.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lastRenderedPageBreak/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Лечащий врач согласовывает проведение диагностического исследования с медицинской организацией по месту его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9" w:history="1">
        <w:r>
          <w:rPr>
            <w:color w:val="0000FF"/>
          </w:rPr>
          <w:t>статьей 84</w:t>
        </w:r>
      </w:hyperlink>
      <w:r>
        <w:t xml:space="preserve"> Закона Санкт-Петербурга от 9 ноября 2011 года N 728-132 "Социальный кодекс Санкт-Петербурга".</w:t>
      </w:r>
    </w:p>
    <w:p w:rsidR="00DB0A05" w:rsidRDefault="00DB0A05">
      <w:pPr>
        <w:pStyle w:val="ConsPlusNormal"/>
        <w:spacing w:before="220"/>
        <w:ind w:firstLine="540"/>
        <w:jc w:val="both"/>
      </w:pPr>
      <w:r>
        <w:t>Условия и сроки диспансеризации 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Минздравом России.</w:t>
      </w:r>
    </w:p>
    <w:p w:rsidR="00DB0A05" w:rsidRDefault="00DB0A05">
      <w:pPr>
        <w:pStyle w:val="ConsPlusNormal"/>
      </w:pPr>
      <w:hyperlink r:id="rId10" w:history="1">
        <w:r>
          <w:rPr>
            <w:i/>
            <w:color w:val="0000FF"/>
          </w:rPr>
          <w:br/>
          <w:t>Закон Санкт-Петербурга от 20.12.2021 N 618-127 "О Территориальной программе государственных гарантий бесплатного оказания гражданам медицинской помощи в Санкт-Петербурге на 2022 год и на плановый период 2023 и 2024 годов" (принят ЗС СПб 15.12.2021) {КонсультантПлюс}</w:t>
        </w:r>
      </w:hyperlink>
      <w:r>
        <w:br/>
      </w:r>
    </w:p>
    <w:p w:rsidR="008F7BEC" w:rsidRDefault="008F7BEC"/>
    <w:sectPr w:rsidR="008F7BEC" w:rsidSect="00D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0A05"/>
    <w:rsid w:val="000051D2"/>
    <w:rsid w:val="001D238C"/>
    <w:rsid w:val="008F7BEC"/>
    <w:rsid w:val="00DB0A05"/>
    <w:rsid w:val="00E8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F10CE04C4F1CFD8C9C283497A1FEAD345EFE5978ED922146338122B45A157941C2217F7356998A8645CB000C3399DDB702C2D9D727006RCT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AF10CE04C4F1CFD8C9C283497A1FEAD345ECE39B88D922146338122B45A157941C2217F7366294A4645CB000C3399DDB702C2D9D727006RCT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F10CE04C4F1CFD8C9C389497A1FEAD541EEE2918AD922146338122B45A157861C7A1BF6327590A3710AE146R9T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AF10CE04C4F1CFD8C9C389497A1FEAD541EEE2968ED922146338122B45A157941C2214FF3060C4F12B5DEC45932A9CDD702E2E81R7T2K" TargetMode="External"/><Relationship Id="rId10" Type="http://schemas.openxmlformats.org/officeDocument/2006/relationships/hyperlink" Target="consultantplus://offline/ref=BAAF10CE04C4F1CFD8C9C283497A1FEAD345EFE5978ED922146338122B45A157941C2217F7376A99A9645CB000C3399DDB702C2D9D727006RCTAK" TargetMode="External"/><Relationship Id="rId4" Type="http://schemas.openxmlformats.org/officeDocument/2006/relationships/hyperlink" Target="consultantplus://offline/ref=BAAF10CE04C4F1CFD8C9C283497A1FEAD345EFE5978ED922146338122B45A157941C2217F7376B94A7645CB000C3399DDB702C2D9D727006RCTAK" TargetMode="External"/><Relationship Id="rId9" Type="http://schemas.openxmlformats.org/officeDocument/2006/relationships/hyperlink" Target="consultantplus://offline/ref=BAAF10CE04C4F1CFD8C9C283497A1FEAD345ECE39B88D922146338122B45A157941C2217F7356B96A1645CB000C3399DDB702C2D9D727006RC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4832</Words>
  <Characters>27546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APO-KAB28</cp:lastModifiedBy>
  <cp:revision>1</cp:revision>
  <dcterms:created xsi:type="dcterms:W3CDTF">2022-03-15T10:19:00Z</dcterms:created>
  <dcterms:modified xsi:type="dcterms:W3CDTF">2022-03-15T10:19:00Z</dcterms:modified>
</cp:coreProperties>
</file>