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tabs>
          <w:tab w:val="left" w:pos="4395"/>
          <w:tab w:val="left" w:pos="5387"/>
          <w:tab w:val="right" w:pos="9072"/>
        </w:tabs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 xml:space="preserve">          </w:t>
      </w:r>
    </w:p>
    <w:p>
      <w:pPr>
        <w:tabs>
          <w:tab w:val="left" w:pos="4395"/>
          <w:tab w:val="left" w:pos="5387"/>
          <w:tab w:val="right" w:pos="9072"/>
        </w:tabs>
        <w:jc w:val="right"/>
        <w:rPr>
          <w:b/>
        </w:rPr>
      </w:pPr>
      <w:r>
        <w:rPr>
          <w:b/>
        </w:rPr>
        <w:drawing xmlns:mc="http://schemas.openxmlformats.org/markup-compatibility/2006">
          <wp:anchor allowOverlap="1" behindDoc="0" distT="0" distB="0" distL="114300" distR="114300" layoutInCell="1" locked="0" relativeHeight="251658240" simplePos="0">
            <wp:simplePos x="0" y="0"/>
            <wp:positionH relativeFrom="column">
              <wp:posOffset>-187960</wp:posOffset>
            </wp:positionH>
            <wp:positionV relativeFrom="paragraph">
              <wp:posOffset>15875</wp:posOffset>
            </wp:positionV>
            <wp:extent cx="2466975" cy="8382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395"/>
          <w:tab w:val="left" w:pos="5387"/>
          <w:tab w:val="right" w:pos="907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СПб ГБУЗ «Городской кожно-венерологический диспансер»</w:t>
      </w:r>
    </w:p>
    <w:p>
      <w:pPr>
        <w:tabs>
          <w:tab w:val="left" w:pos="4395"/>
          <w:tab w:val="left" w:pos="5387"/>
          <w:tab w:val="right" w:pos="9072"/>
        </w:tabs>
        <w:jc w:val="right"/>
        <w:rPr>
          <w:b/>
          <w:bCs/>
          <w:sz w:val="20"/>
          <w:szCs w:val="20"/>
        </w:rPr>
      </w:pPr>
    </w:p>
    <w:p>
      <w:pPr>
        <w:tabs>
          <w:tab w:val="left" w:pos="4395"/>
          <w:tab w:val="left" w:pos="5387"/>
          <w:tab w:val="right" w:pos="9072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  </w:t>
      </w:r>
      <w:r>
        <w:rPr>
          <w:sz w:val="20"/>
          <w:szCs w:val="20"/>
        </w:rPr>
        <w:t xml:space="preserve">г. Санкт-Петербург, наб. реки Волковки, д. 3, литер Д </w:t>
      </w:r>
      <w:r>
        <w:rPr>
          <w:b/>
          <w:bCs/>
          <w:sz w:val="20"/>
          <w:szCs w:val="20"/>
        </w:rPr>
        <w:br w:type="textWrapping"/>
      </w:r>
      <w:r>
        <w:rPr>
          <w:b/>
          <w:bCs/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>Режим работы:</w:t>
      </w:r>
      <w:r>
        <w:rPr>
          <w:b/>
          <w:sz w:val="20"/>
          <w:szCs w:val="20"/>
        </w:rPr>
        <w:t> </w:t>
      </w:r>
      <w:r>
        <w:rPr>
          <w:sz w:val="20"/>
          <w:szCs w:val="20"/>
        </w:rPr>
        <w:t>с пн. по пт. с 8.00 до 20.00, в сб. с 09.00 до 15.00</w:t>
      </w:r>
    </w:p>
    <w:p>
      <w:pPr>
        <w:tabs>
          <w:tab w:val="left" w:pos="4395"/>
          <w:tab w:val="left" w:pos="5387"/>
          <w:tab w:val="right" w:pos="9072"/>
        </w:tabs>
        <w:jc w:val="right"/>
        <w:rPr>
          <w:sz w:val="20"/>
          <w:szCs w:val="20"/>
        </w:rPr>
      </w:pPr>
    </w:p>
    <w:p>
      <w:pPr>
        <w:tabs>
          <w:tab w:val="left" w:pos="4395"/>
          <w:tab w:val="left" w:pos="5387"/>
          <w:tab w:val="right" w:pos="9072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</w:p>
    <w:p>
      <w:pPr>
        <w:tabs>
          <w:tab w:val="left" w:pos="4395"/>
          <w:tab w:val="left" w:pos="5387"/>
          <w:tab w:val="right" w:pos="9072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>
      <w:pPr>
        <w:tabs>
          <w:tab w:val="left" w:pos="4395"/>
          <w:tab w:val="left" w:pos="5387"/>
          <w:tab w:val="right" w:pos="9072"/>
        </w:tabs>
        <w:jc w:val="center"/>
        <w:rPr/>
      </w:pPr>
      <w:r>
        <w:rPr>
          <w:bCs/>
          <w:sz w:val="20"/>
          <w:szCs w:val="20"/>
        </w:rPr>
        <w:t xml:space="preserve">                                                                                    </w:t>
      </w:r>
    </w:p>
    <w:p>
      <w:pPr>
        <w:tabs>
          <w:tab w:val="left" w:pos="4395"/>
          <w:tab w:val="left" w:pos="5387"/>
          <w:tab w:val="right" w:pos="9072"/>
        </w:tabs>
        <w:spacing w:after="200"/>
        <w:jc w:val="center"/>
        <w:rPr>
          <w:rFonts w:ascii="Times New Roman" w:cs="Times New Roman" w:eastAsiaTheme="minorAscii" w:hAnsi="Times New Roman"/>
          <w:b/>
          <w:sz w:val="36"/>
          <w:szCs w:val="36"/>
        </w:rPr>
      </w:pPr>
      <w:r>
        <w:rPr>
          <w:rFonts w:ascii="Times New Roman" w:cs="Times New Roman" w:eastAsiaTheme="minorAscii" w:hAnsi="Times New Roman"/>
          <w:b/>
          <w:sz w:val="36"/>
          <w:szCs w:val="36"/>
        </w:rPr>
        <w:t xml:space="preserve">Справочные службы Санкт-Петербурга, </w:t>
      </w:r>
    </w:p>
    <w:p>
      <w:pPr>
        <w:tabs>
          <w:tab w:val="left" w:pos="4395"/>
          <w:tab w:val="left" w:pos="5387"/>
          <w:tab w:val="right" w:pos="9072"/>
        </w:tabs>
        <w:spacing w:after="200"/>
        <w:jc w:val="center"/>
        <w:rPr>
          <w:rFonts w:ascii="Times New Roman" w:cs="Times New Roman" w:eastAsiaTheme="minorAscii" w:hAnsi="Times New Roman"/>
          <w:b/>
          <w:sz w:val="36"/>
          <w:szCs w:val="36"/>
        </w:rPr>
      </w:pPr>
      <w:r>
        <w:rPr>
          <w:rFonts w:ascii="Times New Roman" w:cs="Times New Roman" w:eastAsiaTheme="minorAscii" w:hAnsi="Times New Roman"/>
          <w:b/>
          <w:sz w:val="36"/>
          <w:szCs w:val="36"/>
        </w:rPr>
        <w:t xml:space="preserve">где можно получить </w:t>
      </w:r>
      <w:r>
        <w:rPr>
          <w:rFonts w:ascii="Times New Roman" w:cs="Times New Roman" w:eastAsiaTheme="minorAscii" w:hAnsi="Times New Roman"/>
          <w:b/>
          <w:sz w:val="36"/>
          <w:szCs w:val="36"/>
        </w:rPr>
        <w:t xml:space="preserve">информацию о наличии </w:t>
      </w:r>
    </w:p>
    <w:p>
      <w:pPr>
        <w:tabs>
          <w:tab w:val="left" w:pos="4395"/>
          <w:tab w:val="left" w:pos="5387"/>
          <w:tab w:val="right" w:pos="9072"/>
        </w:tabs>
        <w:spacing w:after="200"/>
        <w:jc w:val="center"/>
        <w:rPr>
          <w:sz w:val="36"/>
          <w:szCs w:val="36"/>
          <w:lang w:val="en-US"/>
        </w:rPr>
      </w:pPr>
      <w:r>
        <w:rPr>
          <w:rFonts w:ascii="Times New Roman" w:cs="Times New Roman" w:eastAsiaTheme="minorAscii" w:hAnsi="Times New Roman"/>
          <w:b/>
          <w:sz w:val="36"/>
          <w:szCs w:val="36"/>
        </w:rPr>
        <w:t>льготных лекарственных препаратов в аптеках города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720" w:right="0" w:firstLine="0"/>
        <w:jc w:val="left"/>
        <w:rPr>
          <w:lang w:val="ru-RU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720" w:right="0" w:firstLine="0"/>
        <w:jc w:val="left"/>
        <w:rPr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/>
          <w:bCs/>
          <w:color w:val="318399" w:themeColor="accent5" w:themeShade="bf"/>
          <w:sz w:val="36"/>
          <w:szCs w:val="36"/>
          <w:lang w:val="en-US"/>
        </w:rPr>
      </w:pP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1. Многоканальный телефон справочно-информационной службы </w:t>
      </w:r>
      <w:r>
        <w:rPr>
          <w:rFonts w:ascii="Times New Roman" w:cs="Times New Roman" w:hAnsi="Times New Roman"/>
          <w:color w:val="318399" w:themeColor="accent5" w:themeShade="bf"/>
          <w:sz w:val="36"/>
          <w:szCs w:val="36"/>
          <w:rtl w:val="off"/>
          <w:lang w:val="en-US"/>
        </w:rPr>
        <w:t>«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Здоровье 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>города</w:t>
      </w:r>
      <w:r>
        <w:rPr>
          <w:rFonts w:ascii="-apple-system"/>
          <w:color w:val="318399" w:themeColor="accent5" w:themeShade="bf"/>
          <w:sz w:val="36"/>
          <w:szCs w:val="36"/>
          <w:rtl w:val="off"/>
          <w:lang w:val="en-US"/>
        </w:rPr>
        <w:t>»</w:t>
      </w:r>
      <w:r>
        <w:rPr>
          <w:rFonts w:ascii="-apple-system"/>
          <w:color w:val="000000"/>
          <w:sz w:val="22"/>
          <w:rtl w:val="off"/>
          <w:lang w:val="en-US"/>
        </w:rPr>
        <w:t xml:space="preserve"> 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>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/>
          <w:bCs/>
          <w:color w:val="318399" w:themeColor="accent5" w:themeShade="bf"/>
          <w:sz w:val="28"/>
          <w:szCs w:val="28"/>
          <w:lang w:val="en-US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000000" w:themeColor="dk1"/>
          <w:sz w:val="36"/>
          <w:szCs w:val="36"/>
          <w:lang w:val="ru-RU"/>
        </w:rPr>
      </w:pPr>
      <w:r>
        <w:rPr>
          <w:b/>
          <w:bCs/>
          <w:color w:val="000000" w:themeColor="dk1"/>
          <w:sz w:val="36"/>
          <w:szCs w:val="36"/>
          <w:lang w:val="ru-RU"/>
        </w:rPr>
        <w:t>Телефон: (812) 246-11-11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318399" w:themeColor="accent5" w:themeShade="bf"/>
          <w:sz w:val="36"/>
          <w:szCs w:val="36"/>
          <w:lang w:val="ru-RU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318399" w:themeColor="accent5" w:themeShade="bf"/>
          <w:sz w:val="36"/>
          <w:szCs w:val="36"/>
          <w:lang w:val="ru-RU"/>
        </w:rPr>
      </w:pP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2. Управление по организации работы фармацевтических учреждений и предприятий Комитета по здравоохранению: 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000000" w:themeColor="dk1"/>
          <w:sz w:val="36"/>
          <w:szCs w:val="36"/>
          <w:lang w:val="ru-RU"/>
        </w:rPr>
      </w:pPr>
      <w:r>
        <w:rPr>
          <w:b/>
          <w:bCs/>
          <w:color w:val="000000" w:themeColor="dk1"/>
          <w:sz w:val="36"/>
          <w:szCs w:val="36"/>
          <w:lang w:val="ru-RU"/>
        </w:rPr>
        <w:t>Телефон: (812) 246-69-86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318399" w:themeColor="accent5" w:themeShade="bf"/>
          <w:sz w:val="36"/>
          <w:szCs w:val="36"/>
          <w:lang w:val="ru-RU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318399" w:themeColor="accent5" w:themeShade="bf"/>
          <w:sz w:val="36"/>
          <w:szCs w:val="36"/>
          <w:lang w:val="ru-RU"/>
        </w:rPr>
      </w:pP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3. Портал </w:t>
      </w:r>
      <w:r>
        <w:rPr>
          <w:rFonts w:ascii="Times New Roman" w:cs="Times New Roman" w:hAnsi="Times New Roman"/>
          <w:color w:val="318399" w:themeColor="accent5" w:themeShade="bf"/>
          <w:sz w:val="36"/>
          <w:szCs w:val="36"/>
          <w:rtl w:val="off"/>
          <w:lang w:val="en-US"/>
        </w:rPr>
        <w:t>«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>Здоровье петербуржца</w:t>
      </w:r>
      <w:r>
        <w:rPr>
          <w:rFonts w:ascii="-apple-system"/>
          <w:color w:val="318399" w:themeColor="accent5" w:themeShade="bf"/>
          <w:sz w:val="36"/>
          <w:szCs w:val="36"/>
          <w:rtl w:val="off"/>
          <w:lang w:val="en-US"/>
        </w:rPr>
        <w:t>»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: 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000000" w:themeColor="dk1"/>
          <w:sz w:val="36"/>
          <w:szCs w:val="36"/>
          <w:lang w:val="ru-RU"/>
        </w:rPr>
      </w:pPr>
      <w:r>
        <w:rPr>
          <w:b/>
          <w:bCs/>
          <w:color w:val="000000" w:themeColor="dk1"/>
          <w:sz w:val="36"/>
          <w:szCs w:val="36"/>
          <w:lang w:val="en-US"/>
        </w:rPr>
        <w:t>gorzdrav.spb.ru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318399" w:themeColor="accent5" w:themeShade="bf"/>
          <w:sz w:val="36"/>
          <w:szCs w:val="36"/>
          <w:lang w:val="ru-RU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b/>
          <w:bCs/>
          <w:color w:val="318399" w:themeColor="accent5" w:themeShade="bf"/>
          <w:sz w:val="36"/>
          <w:szCs w:val="36"/>
          <w:lang w:val="ru-RU"/>
        </w:rPr>
      </w:pP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4. Портал </w:t>
      </w:r>
      <w:r>
        <w:rPr>
          <w:rFonts w:ascii="Times New Roman" w:cs="Times New Roman" w:hAnsi="Times New Roman"/>
          <w:color w:val="318399" w:themeColor="accent5" w:themeShade="bf"/>
          <w:sz w:val="36"/>
          <w:szCs w:val="36"/>
          <w:rtl w:val="off"/>
          <w:lang w:val="en-US"/>
        </w:rPr>
        <w:t>«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>Государственные и муниципальные услуги в Санкт-Петербурге</w:t>
      </w:r>
      <w:r>
        <w:rPr>
          <w:rFonts w:ascii="-apple-system"/>
          <w:color w:val="318399" w:themeColor="accent5" w:themeShade="bf"/>
          <w:sz w:val="36"/>
          <w:szCs w:val="36"/>
          <w:rtl w:val="off"/>
          <w:lang w:val="en-US"/>
        </w:rPr>
        <w:t>»</w:t>
      </w:r>
      <w:r>
        <w:rPr>
          <w:b/>
          <w:bCs/>
          <w:color w:val="318399" w:themeColor="accent5" w:themeShade="bf"/>
          <w:sz w:val="36"/>
          <w:szCs w:val="36"/>
          <w:lang w:val="ru-RU"/>
        </w:rPr>
        <w:t xml:space="preserve">: 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34" w:right="0" w:firstLine="0"/>
        <w:jc w:val="left"/>
        <w:rPr>
          <w:color w:val="000000" w:themeColor="dk1"/>
          <w:sz w:val="36"/>
          <w:szCs w:val="36"/>
          <w:lang w:val="ru-RU"/>
        </w:rPr>
      </w:pPr>
      <w:r>
        <w:rPr>
          <w:b/>
          <w:bCs/>
          <w:color w:val="000000" w:themeColor="dk1"/>
          <w:sz w:val="36"/>
          <w:szCs w:val="36"/>
          <w:lang w:val="en-US"/>
        </w:rPr>
        <w:t>gu.spb.ru</w:t>
      </w:r>
    </w:p>
    <w:p>
      <w:pPr>
        <w:tabs>
          <w:tab w:val="left" w:pos="4395"/>
          <w:tab w:val="left" w:pos="5387"/>
          <w:tab w:val="right" w:pos="9072"/>
        </w:tabs>
        <w:spacing w:after="200"/>
        <w:ind w:left="720" w:right="0" w:firstLine="0"/>
        <w:jc w:val="left"/>
        <w:rPr>
          <w:lang w:val="en-US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720" w:right="0" w:firstLine="0"/>
        <w:jc w:val="left"/>
        <w:rPr>
          <w:lang w:val="en-US"/>
        </w:rPr>
      </w:pPr>
    </w:p>
    <w:p>
      <w:pPr>
        <w:tabs>
          <w:tab w:val="left" w:pos="4395"/>
          <w:tab w:val="left" w:pos="5387"/>
          <w:tab w:val="right" w:pos="9072"/>
        </w:tabs>
        <w:spacing w:after="200"/>
        <w:ind w:left="720" w:right="0" w:firstLine="0"/>
        <w:jc w:val="left"/>
        <w:rPr>
          <w:lang w:val="en-US"/>
        </w:rPr>
      </w:pPr>
    </w:p>
    <w:sectPr>
      <w:headerReference w:type="even" r:id="rId15"/>
      <w:pgSz w:w="11907" w:h="16840"/>
      <w:pgMar w:top="284" w:right="504" w:bottom="284" w:left="284" w:header="0" w:footer="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Arial Rounded MT Bold"/>
  <w:font w:name="Arial Black"/>
  <w:font w:name="-apple-system">
    <w:charset w:val="00"/>
  </w:font>
  <w:font w:name="Segoe UI">
    <w:charset w:val="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pStyle w:val="Header"/>
      <w:framePr w:hAnchor="margin" w:vAnchor="text" w:wrap="around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/>
  <w:rsids>
    <w:rsidRoot w:val="00B07C40"/>
    <w:rsid w:val="000B3F55"/>
    <w:rsid w:val="000D6991"/>
    <w:rsid w:val="001616E5"/>
    <w:rsid w:val="001C579D"/>
    <w:rsid w:val="0024199C"/>
    <w:rsid w:val="002F0F5C"/>
    <w:rsid w:val="002F57FC"/>
    <w:rsid w:val="0032350C"/>
    <w:rsid w:val="00527D3A"/>
    <w:rsid w:val="00543740"/>
    <w:rsid w:val="005E647F"/>
    <w:rsid w:val="00686CAF"/>
    <w:rsid w:val="007040E2"/>
    <w:rsid w:val="00737DB7"/>
    <w:rsid w:val="007E7825"/>
    <w:rsid w:val="007F1828"/>
    <w:rsid w:val="008434AD"/>
    <w:rsid w:val="008B6185"/>
    <w:rsid w:val="009424E3"/>
    <w:rsid w:val="009D2CED"/>
    <w:rsid w:val="009F6258"/>
    <w:rsid w:val="00AA19D0"/>
    <w:rsid w:val="00AA31E2"/>
    <w:rsid w:val="00B05CC0"/>
    <w:rsid w:val="00B07C40"/>
    <w:rsid w:val="00B32AA9"/>
    <w:rsid w:val="00C173F6"/>
    <w:rsid w:val="00DE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 w:val="on"/>
    <w:pPr>
      <w:keepNext w:val="on"/>
      <w:pBdr>
        <w:bottom w:val="double" w:color="auto" w:sz="12" w:space="1"/>
      </w:pBdr>
      <w:jc w:val="center"/>
    </w:pPr>
    <w:rPr>
      <w:b/>
      <w:bCs/>
      <w:spacing w:val="40"/>
      <w:sz w:val="20"/>
      <w:szCs w:val="20"/>
      <w:lang w:val="en-US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  <w:spacing w:before="120" w:after="120"/>
      <w:jc w:val="center"/>
    </w:pPr>
    <w:rPr>
      <w:b/>
      <w:bCs/>
      <w:spacing w:val="220"/>
      <w:sz w:val="32"/>
      <w:szCs w:val="3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pPr>
      <w:jc w:val="center"/>
    </w:pPr>
    <w:rPr>
      <w:spacing w:val="60"/>
      <w:sz w:val="20"/>
      <w:szCs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 w:val="on"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9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pPr>
      <w:spacing w:after="120" w:line="480" w:lineRule="auto"/>
    </w:p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header" Target="header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templates\ArmAmbDoctor\med_zak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3A0D-85F0-4E35-A92F-9B758E07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med_zakl1.dot</Template>
  <TotalTime>112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    Детский     Диагностический     Центр</vt:lpstr>
    </vt:vector>
  </TitlesOfParts>
  <Company>Elcom Ltd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    Детский     Диагностический     Центр</dc:title>
  <dc:creator>User</dc:creator>
  <cp:lastModifiedBy>Мария Кривенко</cp:lastModifiedBy>
</cp:coreProperties>
</file>